
<file path=[Content_Types].xml><?xml version="1.0" encoding="utf-8"?>
<Types xmlns="http://schemas.openxmlformats.org/package/2006/content-types">
  <Default Extension="png" ContentType="image/png"/>
  <Default Extension="gif" ContentType="image/gi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92758F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2"/>
          <w:szCs w:val="22"/>
          <w:bdr w:val="none" w:color="auto" w:sz="0" w:space="0"/>
          <w:lang w:val="en-US" w:eastAsia="zh-CN" w:bidi="ar"/>
        </w:rPr>
        <w:t>为帮助新入职教师快速融入校园文化，明确职业发展方向，9月2日，我校在行政楼四楼会议室隆重举行2025年新教师培训会。学校领导班子及各部门负责人出席会议，全体新入职教师参加培训，会议由党总支副书记刘文革主持。</w:t>
      </w: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5266690" cy="3945255"/>
            <wp:effectExtent l="0" t="0" r="10160" b="1714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452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2"/>
          <w:szCs w:val="22"/>
          <w:bdr w:val="none" w:color="auto" w:sz="0" w:space="0"/>
          <w:lang w:val="en-US" w:eastAsia="zh-CN" w:bidi="ar"/>
        </w:rPr>
        <w:t>刘文革副书记在开场致辞中代表学校对新教师的加入表示热烈欢迎，他指出，新教师是推动学校教育事业发展的生力军，学校将通过系统化培养体系助力教师成长，期待新入职教师在中职教育领域实现职业价值。方超校长从办学历史、专业特色、师资建设等维度展开介绍，结合学校近年在技能大赛、校企合作、升学就业等方面的突破性成果，系统阐释了德技并修的办学理念，并对新教师提出三点期望：坚守育人初心，树立科学教育观；深耕教学实践，掌握中职教育规律；勇于改革创新，主动参与学校发展建设。在交流发言环节，新教师们依次进行自我介绍，分享了自己的教育理念、专业背景及对未来工作的期待。来自数控装备与制造专业的新教师王白日表示：“非常荣幸能加入这个温暖的集体，未来我将把企业实践经验融入教学，努力培养更多技能型人才。” 语文教师江蕊则说道：“作为一名中职教育新兵，我会以饱满的热情投入工作，用心关爱每一位学生，助力他们实现职业梦想。” 新教师们充满活力与朝气的发言，赢得了在场领导与同事的阵阵掌声。</w:t>
      </w: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5266690" cy="3950335"/>
            <wp:effectExtent l="0" t="0" r="10160" b="12065"/>
            <wp:docPr id="2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2"/>
          <w:szCs w:val="22"/>
          <w:bdr w:val="none" w:color="auto" w:sz="0" w:space="0"/>
          <w:lang w:val="en-US" w:eastAsia="zh-CN" w:bidi="ar"/>
        </w:rPr>
        <w:t>学校党总支书记康乐阗作总结讲话。她对新教师的到来表示诚挚的欢迎，并寄予殷切期望。康书记强调，中职教育肩负着为国家培养高素质技术技能人才的重要使命，希望新教师们能尽快转变角色，扎根教学一线，既要注重学生技能培养，也要关注学生品德塑造，坚守师德师风做学生“引路人”，精进专业能力做职教“大先生”，强化团队协作做集体“建设者”，坚持党建引领做改革“排头兵”。她要求各部门做好“传帮带”工作，帮助新教师快速成长，共同推动学校教育教学工作再上新台阶。此次培训会为新教师提供了宝贵的学习机会，搭建了交流的平台，让他们能够相互了解、相互支持，不仅感受到了学校的关怀与温暖，也明确了未来的工作方向与成长路径。新教师纷纷表示，将以此次培训为起点，快速转变角色，深耕教学一线，不断探索创新，努力提高自己的专业素养和教学能力，与经验丰富的老教师携手合作，共同打造高效课堂，关注每一位学生的成长和发展。学校也将提供支持和资源，为新教师的成长创造良好的环境。在全体师生齐心协力、共同奋进之下，学校持续推进教育改革，提升教育质量，培育出更多适应新时代需求的高素质技能型人才，谱写职业教育的崭新篇章。</w:t>
      </w:r>
    </w:p>
    <w:p w14:paraId="3CCC4F9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 w14:paraId="404FC46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 w14:paraId="17BFE252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spacing w:val="9"/>
          <w:kern w:val="0"/>
          <w:sz w:val="24"/>
          <w:szCs w:val="24"/>
          <w:bdr w:val="none" w:color="auto" w:sz="0" w:space="0"/>
          <w:shd w:val="clear" w:fill="FEFEFE"/>
          <w:lang w:val="en-US" w:eastAsia="zh-CN" w:bidi="ar"/>
        </w:rPr>
        <w:drawing>
          <wp:inline distT="0" distB="0" distL="114300" distR="114300">
            <wp:extent cx="5271770" cy="5271770"/>
            <wp:effectExtent l="0" t="0" r="5080" b="5080"/>
            <wp:docPr id="3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271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FB8A72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6F3A8E2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</w:p>
    <w:p w14:paraId="3F55B2E0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drawing>
          <wp:inline distT="0" distB="0" distL="114300" distR="114300">
            <wp:extent cx="1524000" cy="552450"/>
            <wp:effectExtent l="0" t="0" r="0" b="0"/>
            <wp:docPr id="4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715105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0D87484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78B1520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ascii="Microsoft YaHei UI" w:hAnsi="Microsoft YaHei UI" w:eastAsia="Microsoft YaHei UI" w:cs="Microsoft YaHei UI"/>
          <w:i w:val="0"/>
          <w:iCs w:val="0"/>
          <w:caps w:val="0"/>
          <w:color w:val="000000"/>
          <w:spacing w:val="30"/>
          <w:sz w:val="19"/>
          <w:szCs w:val="19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000000"/>
          <w:spacing w:val="30"/>
          <w:sz w:val="19"/>
          <w:szCs w:val="19"/>
          <w:bdr w:val="none" w:color="auto" w:sz="0" w:space="0"/>
          <w:shd w:val="clear" w:fill="FFFFFF"/>
        </w:rPr>
        <w:t>一校 王秀丽 </w:t>
      </w:r>
    </w:p>
    <w:p w14:paraId="44948D6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000000"/>
          <w:spacing w:val="30"/>
          <w:sz w:val="19"/>
          <w:szCs w:val="19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000000"/>
          <w:spacing w:val="30"/>
          <w:sz w:val="19"/>
          <w:szCs w:val="19"/>
          <w:bdr w:val="none" w:color="auto" w:sz="0" w:space="0"/>
          <w:shd w:val="clear" w:fill="FFFFFF"/>
        </w:rPr>
        <w:t>二校 余添霞 </w:t>
      </w:r>
    </w:p>
    <w:p w14:paraId="18F041D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000000"/>
          <w:spacing w:val="30"/>
          <w:sz w:val="19"/>
          <w:szCs w:val="19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000000"/>
          <w:spacing w:val="30"/>
          <w:sz w:val="19"/>
          <w:szCs w:val="19"/>
          <w:bdr w:val="none" w:color="auto" w:sz="0" w:space="0"/>
          <w:shd w:val="clear" w:fill="FFFFFF"/>
        </w:rPr>
        <w:t>三校 刘文革</w:t>
      </w:r>
    </w:p>
    <w:p w14:paraId="62E4BD3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000000"/>
          <w:spacing w:val="30"/>
          <w:sz w:val="19"/>
          <w:szCs w:val="19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000000"/>
          <w:spacing w:val="30"/>
          <w:sz w:val="19"/>
          <w:szCs w:val="19"/>
          <w:bdr w:val="none" w:color="auto" w:sz="0" w:space="0"/>
          <w:shd w:val="clear" w:fill="FFFFFF"/>
        </w:rPr>
        <w:t>一审 周   鹏 </w:t>
      </w:r>
    </w:p>
    <w:p w14:paraId="58B91A16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000000"/>
          <w:spacing w:val="30"/>
          <w:sz w:val="19"/>
          <w:szCs w:val="19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000000"/>
          <w:spacing w:val="30"/>
          <w:sz w:val="19"/>
          <w:szCs w:val="19"/>
          <w:bdr w:val="none" w:color="auto" w:sz="0" w:space="0"/>
          <w:shd w:val="clear" w:fill="FFFFFF"/>
        </w:rPr>
        <w:t>二审 刘小林 </w:t>
      </w:r>
    </w:p>
    <w:p w14:paraId="20CCAF4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hd w:val="clear" w:fill="FFFFFF"/>
        <w:spacing w:before="0" w:beforeAutospacing="0" w:after="0" w:afterAutospacing="0"/>
        <w:ind w:left="0" w:right="0" w:firstLine="0"/>
        <w:jc w:val="center"/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000000"/>
          <w:spacing w:val="30"/>
          <w:sz w:val="19"/>
          <w:szCs w:val="19"/>
        </w:rPr>
      </w:pPr>
      <w:r>
        <w:rPr>
          <w:rFonts w:hint="eastAsia" w:ascii="Microsoft YaHei UI" w:hAnsi="Microsoft YaHei UI" w:eastAsia="Microsoft YaHei UI" w:cs="Microsoft YaHei UI"/>
          <w:i w:val="0"/>
          <w:iCs w:val="0"/>
          <w:caps w:val="0"/>
          <w:color w:val="000000"/>
          <w:spacing w:val="30"/>
          <w:sz w:val="19"/>
          <w:szCs w:val="19"/>
          <w:bdr w:val="none" w:color="auto" w:sz="0" w:space="0"/>
          <w:shd w:val="clear" w:fill="FFFFFF"/>
        </w:rPr>
        <w:t>三审 万云郦</w:t>
      </w:r>
    </w:p>
    <w:p w14:paraId="57232906">
      <w:pPr>
        <w:keepNext w:val="0"/>
        <w:keepLines w:val="0"/>
        <w:widowControl/>
        <w:suppressLineNumbers w:val="0"/>
        <w:jc w:val="left"/>
      </w:pPr>
    </w:p>
    <w:p w14:paraId="0A1AB27E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D3567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GIF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2025-12-18T05:12:43Z</dcterms:created>
  <dc:creator>Administrator</dc:creator>
  <cp:lastModifiedBy>周鹏</cp:lastModifiedBy>
  <dcterms:modified xsi:type="dcterms:W3CDTF">2025-12-18T05:12:59Z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eyJoZGlkIjoiYzE2NDU5YjJiN2Q3ZGJlNDIxMDk0ZGIwMjZjZDFjMDciLCJ1c2VySWQiOiIxNDQ5MjY1MDkxIn0=</vt:lpwstr>
  </property>
  <property fmtid="{D5CDD505-2E9C-101B-9397-08002B2CF9AE}" pid="4" name="ICV">
    <vt:lpwstr>0F647FEB0CE247EFB5F5558047205727_12</vt:lpwstr>
  </property>
</Properties>
</file>